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C6E3D" w14:textId="3DBAF3A1" w:rsidR="00B102D9" w:rsidRPr="004740DC" w:rsidRDefault="00B102D9" w:rsidP="00B102D9">
      <w:pPr>
        <w:pStyle w:val="Nagwek1"/>
        <w:jc w:val="right"/>
        <w:rPr>
          <w:sz w:val="28"/>
          <w:szCs w:val="28"/>
        </w:rPr>
      </w:pPr>
      <w:r w:rsidRPr="004740DC">
        <w:rPr>
          <w:sz w:val="28"/>
          <w:szCs w:val="28"/>
        </w:rPr>
        <w:t>Brzeg, 02.04.2024 r.</w:t>
      </w:r>
    </w:p>
    <w:p w14:paraId="3CB4BDA1" w14:textId="77777777" w:rsidR="00B102D9" w:rsidRDefault="00B102D9">
      <w:pPr>
        <w:pStyle w:val="Nagwek1"/>
      </w:pPr>
    </w:p>
    <w:p w14:paraId="146C79A1" w14:textId="4821332A" w:rsidR="00D770D4" w:rsidRDefault="00000000" w:rsidP="004740DC">
      <w:pPr>
        <w:pStyle w:val="Nagwek1"/>
      </w:pPr>
      <w:r>
        <w:t>Informacja</w:t>
      </w:r>
    </w:p>
    <w:p w14:paraId="2082C572" w14:textId="4D20806B" w:rsidR="00D770D4" w:rsidRDefault="004740DC" w:rsidP="004740DC">
      <w:pPr>
        <w:spacing w:after="285" w:line="219" w:lineRule="auto"/>
        <w:ind w:left="1324" w:right="36"/>
        <w:jc w:val="center"/>
        <w:rPr>
          <w:sz w:val="30"/>
        </w:rPr>
      </w:pPr>
      <w:r>
        <w:rPr>
          <w:sz w:val="30"/>
        </w:rPr>
        <w:t xml:space="preserve">o </w:t>
      </w:r>
      <w:r w:rsidR="00000000">
        <w:rPr>
          <w:sz w:val="30"/>
        </w:rPr>
        <w:t>wpływie działalności ze źródłami promieniowania jonizującego.</w:t>
      </w:r>
    </w:p>
    <w:p w14:paraId="6FFD644D" w14:textId="77777777" w:rsidR="004740DC" w:rsidRDefault="004740DC" w:rsidP="004740DC">
      <w:pPr>
        <w:spacing w:after="285" w:line="219" w:lineRule="auto"/>
        <w:ind w:left="1324" w:right="36"/>
        <w:jc w:val="center"/>
      </w:pPr>
    </w:p>
    <w:p w14:paraId="269A737D" w14:textId="77777777" w:rsidR="00D770D4" w:rsidRDefault="00000000" w:rsidP="00510DEB">
      <w:pPr>
        <w:spacing w:after="260" w:line="220" w:lineRule="auto"/>
        <w:jc w:val="both"/>
      </w:pPr>
      <w:r>
        <w:rPr>
          <w:sz w:val="30"/>
        </w:rPr>
        <w:t>Jednostka prowadzi kontrolę narażenia na promieniowanie jonizujące:</w:t>
      </w:r>
    </w:p>
    <w:p w14:paraId="69B1B13A" w14:textId="348D4D4B" w:rsidR="004740DC" w:rsidRDefault="00000000" w:rsidP="004740DC">
      <w:pPr>
        <w:pStyle w:val="Akapitzlist"/>
        <w:numPr>
          <w:ilvl w:val="0"/>
          <w:numId w:val="2"/>
        </w:numPr>
        <w:spacing w:after="50" w:line="360" w:lineRule="auto"/>
        <w:ind w:right="36"/>
        <w:jc w:val="both"/>
      </w:pPr>
      <w:r w:rsidRPr="004740DC">
        <w:rPr>
          <w:sz w:val="30"/>
        </w:rPr>
        <w:t>dla pracowników: stałe pomiary metodą dozymetrii indywidualnej</w:t>
      </w:r>
      <w:r w:rsidR="004740DC">
        <w:t xml:space="preserve"> </w:t>
      </w:r>
      <w:r w:rsidRPr="004740DC">
        <w:rPr>
          <w:sz w:val="30"/>
        </w:rPr>
        <w:t>(środowiskowej)</w:t>
      </w:r>
      <w:r w:rsidR="004740DC" w:rsidRPr="004740DC">
        <w:rPr>
          <w:sz w:val="30"/>
        </w:rPr>
        <w:t>;</w:t>
      </w:r>
      <w:r w:rsidRPr="004740DC">
        <w:rPr>
          <w:sz w:val="30"/>
        </w:rPr>
        <w:t xml:space="preserve"> </w:t>
      </w:r>
    </w:p>
    <w:p w14:paraId="4335D5D8" w14:textId="2BDB04EC" w:rsidR="00D770D4" w:rsidRDefault="00000000" w:rsidP="004740DC">
      <w:pPr>
        <w:pStyle w:val="Akapitzlist"/>
        <w:numPr>
          <w:ilvl w:val="0"/>
          <w:numId w:val="2"/>
        </w:numPr>
        <w:spacing w:after="257" w:line="360" w:lineRule="auto"/>
        <w:ind w:right="1239"/>
        <w:jc w:val="both"/>
      </w:pPr>
      <w:r w:rsidRPr="004740DC">
        <w:rPr>
          <w:sz w:val="30"/>
        </w:rPr>
        <w:t>dla osób z ogółu ludności: okresowe pomiary dozymetryczne środowiska</w:t>
      </w:r>
      <w:r w:rsidR="004740DC" w:rsidRPr="004740DC">
        <w:rPr>
          <w:sz w:val="30"/>
        </w:rPr>
        <w:t>.</w:t>
      </w:r>
    </w:p>
    <w:p w14:paraId="03599604" w14:textId="2FD4A90D" w:rsidR="00D770D4" w:rsidRDefault="00000000" w:rsidP="004740DC">
      <w:pPr>
        <w:spacing w:after="311" w:line="220" w:lineRule="auto"/>
        <w:jc w:val="both"/>
      </w:pPr>
      <w:r>
        <w:rPr>
          <w:sz w:val="30"/>
        </w:rPr>
        <w:t>W okresie od 01-01-202</w:t>
      </w:r>
      <w:r w:rsidR="00B102D9">
        <w:rPr>
          <w:sz w:val="30"/>
        </w:rPr>
        <w:t>3</w:t>
      </w:r>
      <w:r>
        <w:rPr>
          <w:sz w:val="30"/>
        </w:rPr>
        <w:t xml:space="preserve"> do 31-12-202</w:t>
      </w:r>
      <w:r w:rsidR="00B102D9">
        <w:rPr>
          <w:sz w:val="30"/>
        </w:rPr>
        <w:t>3</w:t>
      </w:r>
      <w:r>
        <w:rPr>
          <w:sz w:val="30"/>
        </w:rPr>
        <w:t xml:space="preserve"> nie zarejestrowano dawek przekraczających wyznaczone limity dawek granicznych dla personelu</w:t>
      </w:r>
      <w:r w:rsidR="004740DC">
        <w:rPr>
          <w:sz w:val="30"/>
        </w:rPr>
        <w:t>.</w:t>
      </w:r>
    </w:p>
    <w:p w14:paraId="1EDCC310" w14:textId="4EC1BB22" w:rsidR="00D770D4" w:rsidRDefault="004740DC" w:rsidP="004740DC">
      <w:pPr>
        <w:spacing w:after="285" w:line="219" w:lineRule="auto"/>
        <w:ind w:right="36"/>
        <w:jc w:val="both"/>
      </w:pPr>
      <w:r>
        <w:rPr>
          <w:sz w:val="30"/>
        </w:rPr>
        <w:t>P</w:t>
      </w:r>
      <w:r w:rsidR="00000000">
        <w:rPr>
          <w:sz w:val="30"/>
        </w:rPr>
        <w:t>omiary dozymetryczne środowiska oraz osłon stałych i ruchomych wykazały, że nie są przekraczane dopuszczalne limity dawek dla środowiska.</w:t>
      </w:r>
    </w:p>
    <w:p w14:paraId="15036743" w14:textId="697DAD82" w:rsidR="00D770D4" w:rsidRDefault="00000000" w:rsidP="004740DC">
      <w:pPr>
        <w:spacing w:after="285" w:line="219" w:lineRule="auto"/>
        <w:ind w:right="375"/>
        <w:jc w:val="both"/>
      </w:pPr>
      <w:r>
        <w:rPr>
          <w:sz w:val="30"/>
        </w:rPr>
        <w:t>Z prowadzonych pomiarów dawek indywidualnych oraz pomiarów dozymetrycznych w środowisku wynika, że prowadzenie działalności przez naszą Jednostkę, związaną z narażeniem na promieniowanie jonizujące, nie miało w 202</w:t>
      </w:r>
      <w:r w:rsidR="00B102D9">
        <w:rPr>
          <w:sz w:val="30"/>
        </w:rPr>
        <w:t>3</w:t>
      </w:r>
      <w:r>
        <w:rPr>
          <w:sz w:val="30"/>
        </w:rPr>
        <w:t xml:space="preserve"> roku negatywnego wpływu na zdrowie ludzi i środowisko.</w:t>
      </w:r>
    </w:p>
    <w:sectPr w:rsidR="00D770D4">
      <w:pgSz w:w="11920" w:h="16840"/>
      <w:pgMar w:top="1408" w:right="1318" w:bottom="1941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361FC"/>
    <w:multiLevelType w:val="hybridMultilevel"/>
    <w:tmpl w:val="B25C1D7E"/>
    <w:lvl w:ilvl="0" w:tplc="C276D678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DA0356">
      <w:start w:val="1"/>
      <w:numFmt w:val="bullet"/>
      <w:lvlText w:val="o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1EA4D64">
      <w:start w:val="1"/>
      <w:numFmt w:val="bullet"/>
      <w:lvlText w:val="▪"/>
      <w:lvlJc w:val="left"/>
      <w:pPr>
        <w:ind w:left="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6D2FF0C">
      <w:start w:val="1"/>
      <w:numFmt w:val="bullet"/>
      <w:lvlText w:val="•"/>
      <w:lvlJc w:val="left"/>
      <w:pPr>
        <w:ind w:left="3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3269D94">
      <w:start w:val="1"/>
      <w:numFmt w:val="bullet"/>
      <w:lvlText w:val="o"/>
      <w:lvlJc w:val="left"/>
      <w:pPr>
        <w:ind w:left="3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32DC1A">
      <w:start w:val="1"/>
      <w:numFmt w:val="bullet"/>
      <w:lvlText w:val="▪"/>
      <w:lvlJc w:val="left"/>
      <w:pPr>
        <w:ind w:left="4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C0AD8A">
      <w:start w:val="1"/>
      <w:numFmt w:val="bullet"/>
      <w:lvlText w:val="•"/>
      <w:lvlJc w:val="left"/>
      <w:pPr>
        <w:ind w:left="5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AF2ECE4">
      <w:start w:val="1"/>
      <w:numFmt w:val="bullet"/>
      <w:lvlText w:val="o"/>
      <w:lvlJc w:val="left"/>
      <w:pPr>
        <w:ind w:left="6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21CA53E">
      <w:start w:val="1"/>
      <w:numFmt w:val="bullet"/>
      <w:lvlText w:val="▪"/>
      <w:lvlJc w:val="left"/>
      <w:pPr>
        <w:ind w:left="6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6831A3"/>
    <w:multiLevelType w:val="hybridMultilevel"/>
    <w:tmpl w:val="DB7CD7EA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671614122">
    <w:abstractNumId w:val="0"/>
  </w:num>
  <w:num w:numId="2" w16cid:durableId="884757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D4"/>
    <w:rsid w:val="003E0ABC"/>
    <w:rsid w:val="004740DC"/>
    <w:rsid w:val="00510DEB"/>
    <w:rsid w:val="00564DFD"/>
    <w:rsid w:val="00944A71"/>
    <w:rsid w:val="00B102D9"/>
    <w:rsid w:val="00D770D4"/>
    <w:rsid w:val="00E2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5028"/>
  <w15:docId w15:val="{2232A98E-7D0D-4C7E-BD25-78B840A1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9" w:line="259" w:lineRule="auto"/>
      <w:ind w:left="598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2"/>
    </w:rPr>
  </w:style>
  <w:style w:type="paragraph" w:styleId="Akapitzlist">
    <w:name w:val="List Paragraph"/>
    <w:basedOn w:val="Normalny"/>
    <w:uiPriority w:val="34"/>
    <w:qFormat/>
    <w:rsid w:val="0047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Orzeszyna</dc:creator>
  <cp:keywords/>
  <cp:lastModifiedBy>Iwona Orzeszyna</cp:lastModifiedBy>
  <cp:revision>5</cp:revision>
  <dcterms:created xsi:type="dcterms:W3CDTF">2024-05-14T11:33:00Z</dcterms:created>
  <dcterms:modified xsi:type="dcterms:W3CDTF">2024-05-14T12:01:00Z</dcterms:modified>
</cp:coreProperties>
</file>